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62EB" w:rsidRDefault="00F462EB">
      <w:pPr>
        <w:spacing w:before="62"/>
        <w:ind w:left="1186" w:right="1188"/>
        <w:jc w:val="center"/>
        <w:rPr>
          <w:b/>
          <w:sz w:val="24"/>
        </w:rPr>
      </w:pPr>
    </w:p>
    <w:p w:rsidR="00F462EB" w:rsidRDefault="00820E69">
      <w:pPr>
        <w:spacing w:before="62"/>
        <w:ind w:left="1186" w:right="1188"/>
        <w:jc w:val="center"/>
        <w:rPr>
          <w:b/>
          <w:sz w:val="24"/>
        </w:rPr>
      </w:pPr>
      <w:r>
        <w:rPr>
          <w:b/>
          <w:noProof/>
          <w:sz w:val="24"/>
          <w:lang w:eastAsia="ru-RU"/>
        </w:rPr>
        <w:drawing>
          <wp:inline distT="0" distB="0" distL="0" distR="0">
            <wp:extent cx="6165850" cy="8485600"/>
            <wp:effectExtent l="19050" t="0" r="6350" b="0"/>
            <wp:docPr id="1" name="Рисунок 1" descr="C:\Users\Роза\Desktop\о библиотек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оза\Desktop\о библиотеке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5850" cy="8485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62EB" w:rsidRDefault="00F462EB">
      <w:pPr>
        <w:spacing w:before="62"/>
        <w:ind w:left="1186" w:right="1188"/>
        <w:jc w:val="center"/>
        <w:rPr>
          <w:b/>
          <w:sz w:val="24"/>
        </w:rPr>
      </w:pPr>
    </w:p>
    <w:p w:rsidR="00F462EB" w:rsidRDefault="00F462EB">
      <w:pPr>
        <w:spacing w:before="62"/>
        <w:ind w:left="1186" w:right="1188"/>
        <w:jc w:val="center"/>
        <w:rPr>
          <w:b/>
          <w:sz w:val="24"/>
        </w:rPr>
      </w:pPr>
    </w:p>
    <w:p w:rsidR="00F462EB" w:rsidRDefault="00F462EB">
      <w:pPr>
        <w:spacing w:before="62"/>
        <w:ind w:left="1186" w:right="1188"/>
        <w:jc w:val="center"/>
        <w:rPr>
          <w:b/>
          <w:sz w:val="24"/>
        </w:rPr>
      </w:pPr>
    </w:p>
    <w:p w:rsidR="00F462EB" w:rsidRDefault="00F462EB">
      <w:pPr>
        <w:spacing w:before="62"/>
        <w:ind w:left="1186" w:right="1188"/>
        <w:jc w:val="center"/>
        <w:rPr>
          <w:b/>
          <w:sz w:val="24"/>
        </w:rPr>
      </w:pPr>
    </w:p>
    <w:p w:rsidR="00F462EB" w:rsidRDefault="00F462EB">
      <w:pPr>
        <w:spacing w:before="62"/>
        <w:ind w:left="1186" w:right="1188"/>
        <w:jc w:val="center"/>
        <w:rPr>
          <w:b/>
          <w:sz w:val="24"/>
        </w:rPr>
      </w:pPr>
    </w:p>
    <w:p w:rsidR="00F462EB" w:rsidRDefault="00F462EB">
      <w:pPr>
        <w:spacing w:before="62"/>
        <w:ind w:left="1186" w:right="1188"/>
        <w:jc w:val="center"/>
        <w:rPr>
          <w:b/>
          <w:sz w:val="24"/>
        </w:rPr>
      </w:pPr>
    </w:p>
    <w:p w:rsidR="00F462EB" w:rsidRDefault="00F462EB">
      <w:pPr>
        <w:spacing w:before="62"/>
        <w:ind w:left="1186" w:right="1188"/>
        <w:jc w:val="center"/>
        <w:rPr>
          <w:b/>
          <w:sz w:val="24"/>
        </w:rPr>
      </w:pPr>
    </w:p>
    <w:p w:rsidR="00F462EB" w:rsidRDefault="00F462EB">
      <w:pPr>
        <w:spacing w:before="62"/>
        <w:ind w:left="1186" w:right="1188"/>
        <w:jc w:val="center"/>
        <w:rPr>
          <w:b/>
          <w:sz w:val="24"/>
        </w:rPr>
      </w:pPr>
    </w:p>
    <w:p w:rsidR="00F462EB" w:rsidRPr="00820E69" w:rsidRDefault="00F462EB" w:rsidP="00820E69">
      <w:pPr>
        <w:spacing w:before="62"/>
        <w:ind w:right="1188"/>
        <w:rPr>
          <w:b/>
          <w:sz w:val="24"/>
          <w:lang w:val="en-US"/>
        </w:rPr>
      </w:pPr>
    </w:p>
    <w:p w:rsidR="00F462EB" w:rsidRDefault="00F462EB">
      <w:pPr>
        <w:spacing w:before="62"/>
        <w:ind w:left="1186" w:right="1188"/>
        <w:jc w:val="center"/>
        <w:rPr>
          <w:b/>
          <w:sz w:val="24"/>
        </w:rPr>
      </w:pPr>
    </w:p>
    <w:p w:rsidR="004301AA" w:rsidRDefault="005532FC">
      <w:pPr>
        <w:spacing w:before="62"/>
        <w:ind w:left="1186" w:right="1188"/>
        <w:jc w:val="center"/>
        <w:rPr>
          <w:b/>
          <w:sz w:val="24"/>
        </w:rPr>
      </w:pPr>
      <w:r>
        <w:rPr>
          <w:b/>
          <w:sz w:val="24"/>
        </w:rPr>
        <w:t>Положение</w:t>
      </w:r>
      <w:r w:rsidR="00E45210">
        <w:rPr>
          <w:b/>
          <w:sz w:val="24"/>
        </w:rPr>
        <w:t xml:space="preserve"> </w:t>
      </w:r>
      <w:r>
        <w:rPr>
          <w:b/>
          <w:sz w:val="24"/>
        </w:rPr>
        <w:t>о</w:t>
      </w:r>
      <w:r w:rsidR="00E45210">
        <w:rPr>
          <w:b/>
          <w:sz w:val="24"/>
        </w:rPr>
        <w:t xml:space="preserve"> </w:t>
      </w:r>
      <w:r>
        <w:rPr>
          <w:b/>
          <w:spacing w:val="-2"/>
          <w:sz w:val="24"/>
        </w:rPr>
        <w:t>библиотеке</w:t>
      </w:r>
    </w:p>
    <w:p w:rsidR="00FB272F" w:rsidRDefault="00234906">
      <w:pPr>
        <w:ind w:left="1186" w:right="1189"/>
        <w:jc w:val="center"/>
        <w:rPr>
          <w:b/>
          <w:sz w:val="24"/>
        </w:rPr>
      </w:pPr>
      <w:r>
        <w:rPr>
          <w:b/>
          <w:sz w:val="24"/>
        </w:rPr>
        <w:t>АНО «ОЦ</w:t>
      </w:r>
      <w:r w:rsidR="00FB272F">
        <w:rPr>
          <w:b/>
          <w:sz w:val="24"/>
        </w:rPr>
        <w:t xml:space="preserve"> «Лобачевский»</w:t>
      </w:r>
    </w:p>
    <w:p w:rsidR="004301AA" w:rsidRDefault="004301AA">
      <w:pPr>
        <w:pStyle w:val="a3"/>
        <w:spacing w:before="5"/>
        <w:ind w:left="0"/>
        <w:rPr>
          <w:b/>
        </w:rPr>
      </w:pPr>
    </w:p>
    <w:p w:rsidR="004301AA" w:rsidRDefault="005532FC">
      <w:pPr>
        <w:pStyle w:val="a5"/>
        <w:numPr>
          <w:ilvl w:val="0"/>
          <w:numId w:val="8"/>
        </w:numPr>
        <w:tabs>
          <w:tab w:val="left" w:pos="3950"/>
        </w:tabs>
        <w:jc w:val="left"/>
        <w:rPr>
          <w:b/>
          <w:sz w:val="24"/>
        </w:rPr>
      </w:pPr>
      <w:r>
        <w:rPr>
          <w:b/>
          <w:sz w:val="24"/>
        </w:rPr>
        <w:t>Общие</w:t>
      </w:r>
      <w:r w:rsidR="00820E69">
        <w:rPr>
          <w:b/>
          <w:sz w:val="24"/>
          <w:lang w:val="en-US"/>
        </w:rPr>
        <w:t xml:space="preserve"> </w:t>
      </w:r>
      <w:r>
        <w:rPr>
          <w:b/>
          <w:spacing w:val="-2"/>
          <w:sz w:val="24"/>
        </w:rPr>
        <w:t>положения</w:t>
      </w:r>
    </w:p>
    <w:p w:rsidR="004301AA" w:rsidRDefault="004301AA">
      <w:pPr>
        <w:pStyle w:val="a3"/>
        <w:ind w:left="0"/>
        <w:rPr>
          <w:b/>
        </w:rPr>
      </w:pPr>
    </w:p>
    <w:p w:rsidR="004301AA" w:rsidRDefault="005532FC">
      <w:pPr>
        <w:pStyle w:val="a5"/>
        <w:numPr>
          <w:ilvl w:val="1"/>
          <w:numId w:val="7"/>
        </w:numPr>
        <w:tabs>
          <w:tab w:val="left" w:pos="642"/>
        </w:tabs>
        <w:ind w:right="105" w:firstLine="0"/>
        <w:jc w:val="both"/>
        <w:rPr>
          <w:sz w:val="24"/>
        </w:rPr>
      </w:pPr>
      <w:r>
        <w:rPr>
          <w:sz w:val="24"/>
        </w:rPr>
        <w:t>Положение разработано в соответствии с Гражданским кодексом Российской Федерации, ЗаконамиРоссийскойФедерации«ОбобразованиивРоссийскойФедерации»</w:t>
      </w:r>
      <w:r>
        <w:rPr>
          <w:spacing w:val="-10"/>
          <w:sz w:val="24"/>
        </w:rPr>
        <w:t>и</w:t>
      </w:r>
    </w:p>
    <w:p w:rsidR="004301AA" w:rsidRDefault="005532FC" w:rsidP="00F462EB">
      <w:pPr>
        <w:pStyle w:val="a3"/>
        <w:ind w:right="103"/>
        <w:jc w:val="both"/>
      </w:pPr>
      <w:r>
        <w:t xml:space="preserve">«О библиотечном деле», Примерным положением о библиотеке общеобразовательного учреждения, утвержденном </w:t>
      </w:r>
      <w:proofErr w:type="spellStart"/>
      <w:r>
        <w:t>Минобрнауки</w:t>
      </w:r>
      <w:proofErr w:type="spellEnd"/>
      <w:r>
        <w:t>, Федеральным законо</w:t>
      </w:r>
      <w:r w:rsidR="00FB272F">
        <w:t>м от 25 июля 2002г. № 114- ФЗ «</w:t>
      </w:r>
      <w:r>
        <w:t>О противодействии экстремистской деятельности».</w:t>
      </w:r>
    </w:p>
    <w:p w:rsidR="004301AA" w:rsidRPr="00F462EB" w:rsidRDefault="005532FC" w:rsidP="00F462EB">
      <w:pPr>
        <w:pStyle w:val="a5"/>
        <w:numPr>
          <w:ilvl w:val="1"/>
          <w:numId w:val="7"/>
        </w:numPr>
        <w:tabs>
          <w:tab w:val="left" w:pos="702"/>
        </w:tabs>
        <w:ind w:right="104" w:firstLine="0"/>
        <w:jc w:val="both"/>
        <w:rPr>
          <w:sz w:val="24"/>
        </w:rPr>
      </w:pPr>
      <w:r>
        <w:rPr>
          <w:sz w:val="24"/>
        </w:rPr>
        <w:t xml:space="preserve">Положение является локальным актом </w:t>
      </w:r>
      <w:r w:rsidR="00F462EB">
        <w:rPr>
          <w:sz w:val="24"/>
        </w:rPr>
        <w:t>АНО «ОЦ «Лобачевский»</w:t>
      </w:r>
      <w:r>
        <w:rPr>
          <w:sz w:val="24"/>
        </w:rPr>
        <w:t xml:space="preserve"> определяет уровень требований к библиотеке как к структурному подразделению </w:t>
      </w:r>
      <w:r w:rsidR="00F462EB">
        <w:rPr>
          <w:sz w:val="24"/>
        </w:rPr>
        <w:t>центра.</w:t>
      </w:r>
    </w:p>
    <w:p w:rsidR="004301AA" w:rsidRPr="00F462EB" w:rsidRDefault="005532FC" w:rsidP="00F462EB">
      <w:pPr>
        <w:pStyle w:val="a5"/>
        <w:numPr>
          <w:ilvl w:val="1"/>
          <w:numId w:val="7"/>
        </w:numPr>
        <w:tabs>
          <w:tab w:val="left" w:pos="642"/>
        </w:tabs>
        <w:ind w:right="103" w:firstLine="0"/>
        <w:jc w:val="both"/>
        <w:rPr>
          <w:sz w:val="24"/>
        </w:rPr>
      </w:pPr>
      <w:r>
        <w:rPr>
          <w:sz w:val="24"/>
        </w:rPr>
        <w:t xml:space="preserve">Библиотека является структурным подразделением </w:t>
      </w:r>
      <w:r w:rsidR="00F462EB">
        <w:rPr>
          <w:sz w:val="24"/>
        </w:rPr>
        <w:t xml:space="preserve">АНО «ОЦ «Лобачевский» </w:t>
      </w:r>
      <w:r>
        <w:rPr>
          <w:sz w:val="24"/>
        </w:rPr>
        <w:t xml:space="preserve">участвующим в учебно-воспитательном процессе в целях обеспечения права участников образовательного процесса на бесплатное пользование библиотечно-информационными </w:t>
      </w:r>
      <w:r>
        <w:rPr>
          <w:spacing w:val="-2"/>
          <w:sz w:val="24"/>
        </w:rPr>
        <w:t>ресурсами.</w:t>
      </w:r>
    </w:p>
    <w:p w:rsidR="004301AA" w:rsidRPr="00F462EB" w:rsidRDefault="005532FC" w:rsidP="00F462EB">
      <w:pPr>
        <w:pStyle w:val="a5"/>
        <w:numPr>
          <w:ilvl w:val="1"/>
          <w:numId w:val="7"/>
        </w:numPr>
        <w:tabs>
          <w:tab w:val="left" w:pos="642"/>
        </w:tabs>
        <w:ind w:right="102" w:firstLine="0"/>
        <w:jc w:val="both"/>
        <w:rPr>
          <w:sz w:val="24"/>
        </w:rPr>
      </w:pPr>
      <w:r>
        <w:rPr>
          <w:sz w:val="24"/>
        </w:rPr>
        <w:t xml:space="preserve">Деятельность библиотеки </w:t>
      </w:r>
      <w:r w:rsidR="00F462EB">
        <w:rPr>
          <w:sz w:val="24"/>
        </w:rPr>
        <w:t>АНО «ОЦ «Лобачевский»</w:t>
      </w:r>
      <w:r>
        <w:rPr>
          <w:sz w:val="24"/>
        </w:rPr>
        <w:t>(далее - библиотека) организуется и осуществляется в соответствии с российскими культурными и образовательными традициями, а также со сложившимся в обществе идеологически</w:t>
      </w:r>
      <w:r w:rsidR="00F462EB">
        <w:rPr>
          <w:sz w:val="24"/>
        </w:rPr>
        <w:t xml:space="preserve">м и политическим многообразием. </w:t>
      </w:r>
      <w:r>
        <w:rPr>
          <w:sz w:val="24"/>
        </w:rPr>
        <w:t xml:space="preserve">Обеспеченность библиотеки учебными, методическими и справочными документами учитывается при лицензировании </w:t>
      </w:r>
      <w:r w:rsidR="00F462EB">
        <w:rPr>
          <w:sz w:val="24"/>
        </w:rPr>
        <w:t>центра.</w:t>
      </w:r>
    </w:p>
    <w:p w:rsidR="004301AA" w:rsidRDefault="005532FC" w:rsidP="00F462EB">
      <w:pPr>
        <w:pStyle w:val="a5"/>
        <w:numPr>
          <w:ilvl w:val="1"/>
          <w:numId w:val="7"/>
        </w:numPr>
        <w:tabs>
          <w:tab w:val="left" w:pos="582"/>
        </w:tabs>
        <w:spacing w:before="5"/>
        <w:ind w:left="142" w:right="105" w:firstLine="0"/>
        <w:jc w:val="both"/>
      </w:pPr>
      <w:r>
        <w:rPr>
          <w:sz w:val="24"/>
        </w:rPr>
        <w:t xml:space="preserve">Цели библиотеки </w:t>
      </w:r>
      <w:r w:rsidR="00F462EB">
        <w:rPr>
          <w:sz w:val="24"/>
        </w:rPr>
        <w:t xml:space="preserve">АНО «ОЦ «Лобачевский» </w:t>
      </w:r>
      <w:r>
        <w:rPr>
          <w:sz w:val="24"/>
        </w:rPr>
        <w:t xml:space="preserve">- </w:t>
      </w:r>
      <w:r w:rsidR="00F462EB">
        <w:rPr>
          <w:sz w:val="24"/>
        </w:rPr>
        <w:t xml:space="preserve"> обеспечение учебно-воспитательного процесса учебной, внеклассной, справочной, научной и художественной литературой. </w:t>
      </w:r>
    </w:p>
    <w:p w:rsidR="004301AA" w:rsidRDefault="005532FC" w:rsidP="00F462EB">
      <w:pPr>
        <w:pStyle w:val="a5"/>
        <w:numPr>
          <w:ilvl w:val="1"/>
          <w:numId w:val="7"/>
        </w:numPr>
        <w:tabs>
          <w:tab w:val="left" w:pos="522"/>
          <w:tab w:val="left" w:pos="641"/>
          <w:tab w:val="left" w:pos="828"/>
          <w:tab w:val="left" w:pos="958"/>
          <w:tab w:val="left" w:pos="1140"/>
          <w:tab w:val="left" w:pos="2116"/>
          <w:tab w:val="left" w:pos="2456"/>
          <w:tab w:val="left" w:pos="2884"/>
          <w:tab w:val="left" w:pos="3147"/>
          <w:tab w:val="left" w:pos="3211"/>
          <w:tab w:val="left" w:pos="3500"/>
          <w:tab w:val="left" w:pos="4028"/>
          <w:tab w:val="left" w:pos="4663"/>
          <w:tab w:val="left" w:pos="4994"/>
          <w:tab w:val="left" w:pos="5123"/>
          <w:tab w:val="left" w:pos="5436"/>
          <w:tab w:val="left" w:pos="5531"/>
          <w:tab w:val="left" w:pos="6157"/>
          <w:tab w:val="left" w:pos="6750"/>
          <w:tab w:val="left" w:pos="6829"/>
          <w:tab w:val="left" w:pos="7215"/>
          <w:tab w:val="left" w:pos="7325"/>
          <w:tab w:val="left" w:pos="7545"/>
          <w:tab w:val="left" w:pos="8040"/>
          <w:tab w:val="left" w:pos="8479"/>
          <w:tab w:val="left" w:pos="8688"/>
          <w:tab w:val="left" w:pos="8862"/>
          <w:tab w:val="left" w:pos="9019"/>
        </w:tabs>
        <w:ind w:left="142" w:right="100" w:firstLine="0"/>
        <w:rPr>
          <w:sz w:val="24"/>
        </w:rPr>
      </w:pPr>
      <w:r>
        <w:rPr>
          <w:spacing w:val="-10"/>
          <w:sz w:val="24"/>
        </w:rPr>
        <w:t>В</w:t>
      </w:r>
      <w:r>
        <w:rPr>
          <w:sz w:val="24"/>
        </w:rPr>
        <w:tab/>
      </w:r>
      <w:r>
        <w:rPr>
          <w:sz w:val="24"/>
        </w:rPr>
        <w:tab/>
      </w:r>
      <w:r>
        <w:rPr>
          <w:spacing w:val="-2"/>
          <w:sz w:val="24"/>
        </w:rPr>
        <w:t>библиотеке</w:t>
      </w:r>
      <w:r>
        <w:rPr>
          <w:sz w:val="24"/>
        </w:rPr>
        <w:tab/>
      </w:r>
      <w:r>
        <w:rPr>
          <w:sz w:val="24"/>
        </w:rPr>
        <w:tab/>
        <w:t>запрещается</w:t>
      </w:r>
      <w:r>
        <w:rPr>
          <w:sz w:val="24"/>
        </w:rPr>
        <w:tab/>
      </w:r>
      <w:r>
        <w:rPr>
          <w:spacing w:val="-2"/>
          <w:sz w:val="24"/>
        </w:rPr>
        <w:t>издание</w:t>
      </w:r>
      <w:r>
        <w:rPr>
          <w:sz w:val="24"/>
        </w:rPr>
        <w:tab/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z w:val="24"/>
        </w:rPr>
        <w:tab/>
      </w:r>
      <w:r>
        <w:rPr>
          <w:spacing w:val="-2"/>
          <w:sz w:val="24"/>
        </w:rPr>
        <w:t>распространение</w:t>
      </w:r>
      <w:r>
        <w:rPr>
          <w:sz w:val="24"/>
        </w:rPr>
        <w:tab/>
      </w:r>
      <w:r>
        <w:rPr>
          <w:sz w:val="24"/>
        </w:rPr>
        <w:tab/>
      </w:r>
      <w:r>
        <w:rPr>
          <w:spacing w:val="-2"/>
          <w:sz w:val="24"/>
        </w:rPr>
        <w:t>печатных,</w:t>
      </w:r>
      <w:r>
        <w:rPr>
          <w:sz w:val="24"/>
        </w:rPr>
        <w:tab/>
      </w:r>
      <w:r>
        <w:rPr>
          <w:sz w:val="24"/>
        </w:rPr>
        <w:tab/>
      </w:r>
      <w:r>
        <w:rPr>
          <w:spacing w:val="-2"/>
          <w:sz w:val="24"/>
        </w:rPr>
        <w:t>аудио-, аудиовизуальных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4"/>
          <w:sz w:val="24"/>
        </w:rPr>
        <w:t>иных</w:t>
      </w:r>
      <w:r>
        <w:rPr>
          <w:sz w:val="24"/>
        </w:rPr>
        <w:tab/>
      </w:r>
      <w:r>
        <w:rPr>
          <w:sz w:val="24"/>
        </w:rPr>
        <w:tab/>
      </w:r>
      <w:r>
        <w:rPr>
          <w:spacing w:val="-2"/>
          <w:sz w:val="24"/>
        </w:rPr>
        <w:t>материалов,</w:t>
      </w:r>
      <w:r>
        <w:rPr>
          <w:sz w:val="24"/>
        </w:rPr>
        <w:tab/>
      </w:r>
      <w:r>
        <w:rPr>
          <w:spacing w:val="-2"/>
          <w:sz w:val="24"/>
        </w:rPr>
        <w:t>содержащих</w:t>
      </w:r>
      <w:r>
        <w:rPr>
          <w:sz w:val="24"/>
        </w:rPr>
        <w:tab/>
      </w:r>
      <w:r>
        <w:rPr>
          <w:spacing w:val="-4"/>
          <w:sz w:val="24"/>
        </w:rPr>
        <w:t>хотя</w:t>
      </w:r>
      <w:r>
        <w:rPr>
          <w:sz w:val="24"/>
        </w:rPr>
        <w:tab/>
      </w:r>
      <w:r>
        <w:rPr>
          <w:sz w:val="24"/>
        </w:rPr>
        <w:tab/>
      </w:r>
      <w:r>
        <w:rPr>
          <w:spacing w:val="-6"/>
          <w:sz w:val="24"/>
        </w:rPr>
        <w:t>бы</w:t>
      </w:r>
      <w:r>
        <w:rPr>
          <w:sz w:val="24"/>
        </w:rPr>
        <w:tab/>
      </w:r>
      <w:r>
        <w:rPr>
          <w:sz w:val="24"/>
        </w:rPr>
        <w:tab/>
      </w:r>
      <w:r>
        <w:rPr>
          <w:spacing w:val="-4"/>
          <w:sz w:val="24"/>
        </w:rPr>
        <w:t>один</w:t>
      </w:r>
      <w:r>
        <w:rPr>
          <w:sz w:val="24"/>
        </w:rPr>
        <w:tab/>
      </w:r>
      <w:r>
        <w:rPr>
          <w:spacing w:val="-6"/>
          <w:sz w:val="24"/>
        </w:rPr>
        <w:t>из</w:t>
      </w:r>
      <w:r>
        <w:rPr>
          <w:sz w:val="24"/>
        </w:rPr>
        <w:tab/>
      </w:r>
      <w:r>
        <w:rPr>
          <w:spacing w:val="-2"/>
          <w:sz w:val="24"/>
        </w:rPr>
        <w:t xml:space="preserve">признаков, </w:t>
      </w:r>
      <w:r>
        <w:rPr>
          <w:sz w:val="24"/>
        </w:rPr>
        <w:t xml:space="preserve">предусмотренных частью первой статьи 1 Федерального закона от 25 июля 2002 г. № 114- </w:t>
      </w:r>
      <w:r>
        <w:rPr>
          <w:spacing w:val="-6"/>
          <w:sz w:val="24"/>
        </w:rPr>
        <w:t>ФЗ</w:t>
      </w:r>
      <w:r>
        <w:rPr>
          <w:sz w:val="24"/>
        </w:rPr>
        <w:tab/>
      </w:r>
      <w:r>
        <w:rPr>
          <w:spacing w:val="-6"/>
          <w:sz w:val="24"/>
        </w:rPr>
        <w:t>"О</w:t>
      </w:r>
      <w:r>
        <w:rPr>
          <w:sz w:val="24"/>
        </w:rPr>
        <w:tab/>
      </w:r>
      <w:r>
        <w:rPr>
          <w:sz w:val="24"/>
        </w:rPr>
        <w:tab/>
      </w:r>
      <w:r>
        <w:rPr>
          <w:spacing w:val="-2"/>
          <w:sz w:val="24"/>
        </w:rPr>
        <w:t>противодействии</w:t>
      </w:r>
      <w:r>
        <w:rPr>
          <w:sz w:val="24"/>
        </w:rPr>
        <w:tab/>
      </w:r>
      <w:r>
        <w:rPr>
          <w:spacing w:val="-2"/>
          <w:sz w:val="24"/>
        </w:rPr>
        <w:t>экстремистской</w:t>
      </w:r>
      <w:r>
        <w:rPr>
          <w:sz w:val="24"/>
        </w:rPr>
        <w:tab/>
      </w:r>
      <w:r>
        <w:rPr>
          <w:spacing w:val="-2"/>
          <w:sz w:val="24"/>
        </w:rPr>
        <w:t>деятельности",</w:t>
      </w:r>
      <w:r>
        <w:rPr>
          <w:sz w:val="24"/>
        </w:rPr>
        <w:tab/>
      </w:r>
      <w:r>
        <w:rPr>
          <w:spacing w:val="-6"/>
          <w:sz w:val="24"/>
        </w:rPr>
        <w:t>не</w:t>
      </w:r>
      <w:r>
        <w:rPr>
          <w:sz w:val="24"/>
        </w:rPr>
        <w:tab/>
      </w:r>
      <w:r>
        <w:rPr>
          <w:spacing w:val="-2"/>
          <w:sz w:val="24"/>
        </w:rPr>
        <w:t>допускается</w:t>
      </w:r>
      <w:r>
        <w:rPr>
          <w:sz w:val="24"/>
        </w:rPr>
        <w:tab/>
      </w:r>
      <w:r>
        <w:rPr>
          <w:sz w:val="24"/>
        </w:rPr>
        <w:tab/>
      </w:r>
      <w:r>
        <w:rPr>
          <w:spacing w:val="-2"/>
          <w:sz w:val="24"/>
        </w:rPr>
        <w:t xml:space="preserve">наличия </w:t>
      </w:r>
      <w:r>
        <w:rPr>
          <w:sz w:val="24"/>
        </w:rPr>
        <w:t xml:space="preserve">экстремистских материалов, призывающих к осуществлению экстремистской деятельности </w:t>
      </w:r>
      <w:r>
        <w:rPr>
          <w:spacing w:val="-4"/>
          <w:sz w:val="24"/>
        </w:rPr>
        <w:t>либо</w:t>
      </w:r>
      <w:r>
        <w:rPr>
          <w:sz w:val="24"/>
        </w:rPr>
        <w:tab/>
      </w:r>
      <w:r>
        <w:rPr>
          <w:sz w:val="24"/>
        </w:rPr>
        <w:tab/>
      </w:r>
      <w:r>
        <w:rPr>
          <w:spacing w:val="-2"/>
          <w:sz w:val="24"/>
        </w:rPr>
        <w:t>обосновывающих</w:t>
      </w:r>
      <w:r>
        <w:rPr>
          <w:sz w:val="24"/>
        </w:rPr>
        <w:tab/>
      </w:r>
      <w:r>
        <w:rPr>
          <w:spacing w:val="-5"/>
          <w:sz w:val="24"/>
        </w:rPr>
        <w:t>или</w:t>
      </w:r>
      <w:r>
        <w:rPr>
          <w:sz w:val="24"/>
        </w:rPr>
        <w:tab/>
      </w:r>
      <w:r>
        <w:rPr>
          <w:spacing w:val="-2"/>
          <w:sz w:val="24"/>
        </w:rPr>
        <w:t>оправдывающих</w:t>
      </w:r>
      <w:r>
        <w:rPr>
          <w:sz w:val="24"/>
        </w:rPr>
        <w:tab/>
      </w:r>
      <w:r>
        <w:rPr>
          <w:spacing w:val="-2"/>
          <w:sz w:val="24"/>
        </w:rPr>
        <w:t>необходимость</w:t>
      </w:r>
      <w:r>
        <w:rPr>
          <w:sz w:val="24"/>
        </w:rPr>
        <w:tab/>
        <w:t>осуществления</w:t>
      </w:r>
      <w:r>
        <w:rPr>
          <w:sz w:val="24"/>
        </w:rPr>
        <w:tab/>
      </w:r>
      <w:r>
        <w:rPr>
          <w:sz w:val="24"/>
        </w:rPr>
        <w:tab/>
      </w:r>
      <w:r>
        <w:rPr>
          <w:spacing w:val="-2"/>
          <w:sz w:val="24"/>
        </w:rPr>
        <w:t>такой</w:t>
      </w:r>
    </w:p>
    <w:p w:rsidR="004301AA" w:rsidRDefault="005532FC" w:rsidP="00F462EB">
      <w:pPr>
        <w:pStyle w:val="a3"/>
        <w:spacing w:before="62"/>
        <w:ind w:left="142" w:right="104"/>
        <w:jc w:val="both"/>
      </w:pPr>
      <w:r>
        <w:t>деятельности, в том числе труды руководителей национал - социалистической рабочей партии Германии, фашистской партии Италии, публикаций, обосновывающих или оправдывающих национальное и (или) расовое превосходство либо оправдывающих практику совершения военных или иных преступлений, направленных на полное или частичное уничтожение какой-либо этнической, социальной, расовой, национальной или религиозной группы.</w:t>
      </w:r>
    </w:p>
    <w:p w:rsidR="004301AA" w:rsidRDefault="005532FC" w:rsidP="00F462EB">
      <w:pPr>
        <w:pStyle w:val="a3"/>
        <w:ind w:right="102"/>
        <w:jc w:val="both"/>
      </w:pPr>
      <w:r>
        <w:t>Кроме того, к таким материалам, в соответствии со ст. 13 Федерального законаот 25.07.2002 г. № 114-ФЗ относятся:</w:t>
      </w:r>
    </w:p>
    <w:p w:rsidR="004301AA" w:rsidRDefault="005532FC" w:rsidP="00F462EB">
      <w:pPr>
        <w:pStyle w:val="a3"/>
        <w:jc w:val="both"/>
      </w:pPr>
      <w:r>
        <w:t>а)официальныематериалызапрещенныхэкстремистских</w:t>
      </w:r>
      <w:r>
        <w:rPr>
          <w:spacing w:val="-2"/>
        </w:rPr>
        <w:t>организаций;</w:t>
      </w:r>
    </w:p>
    <w:p w:rsidR="004301AA" w:rsidRDefault="005532FC" w:rsidP="00F462EB">
      <w:pPr>
        <w:pStyle w:val="a3"/>
        <w:ind w:right="105"/>
        <w:jc w:val="both"/>
      </w:pPr>
      <w:r>
        <w:t xml:space="preserve">б) материалы, авторами которых являются лица, осужденные в соответствии с международно-правовыми актами за преступления против мира и человечества и содержащие признаки, предусмотренные частью первой статьи 1 настоящего Федерального </w:t>
      </w:r>
      <w:r>
        <w:rPr>
          <w:spacing w:val="-2"/>
        </w:rPr>
        <w:t>закона;</w:t>
      </w:r>
    </w:p>
    <w:p w:rsidR="00F462EB" w:rsidRDefault="005532FC" w:rsidP="00373EFA">
      <w:pPr>
        <w:pStyle w:val="a3"/>
        <w:ind w:right="109"/>
        <w:jc w:val="both"/>
      </w:pPr>
      <w:r>
        <w:t>в) любые иные, в том числе анонимные, материалы, содержащие признаки, предусмотренные частью первой статьи 1 настоящего Федерального закона.</w:t>
      </w:r>
    </w:p>
    <w:p w:rsidR="004301AA" w:rsidRDefault="005532FC" w:rsidP="00F462EB">
      <w:pPr>
        <w:pStyle w:val="a3"/>
        <w:ind w:right="112" w:firstLine="465"/>
        <w:jc w:val="both"/>
      </w:pPr>
      <w:r>
        <w:t>В помещении библиотеки размещается Федеральный список экстремистской литературы, утвержденный федеральным органом исполнительной власти, запрещенной к распространению на территории Российской Федерации».</w:t>
      </w:r>
    </w:p>
    <w:p w:rsidR="00373EFA" w:rsidRDefault="00373EFA" w:rsidP="00F462EB">
      <w:pPr>
        <w:pStyle w:val="a3"/>
        <w:ind w:right="112" w:firstLine="465"/>
        <w:jc w:val="both"/>
      </w:pPr>
      <w:r>
        <w:t xml:space="preserve">Контроль и сверка на наличие вышеуказанных материалов осуществляется 1 раз в месяц комиссией в составе заместителя директора по учебной работе и завхоза. По итогам проверки составляется Акт «Проведения сверки экстремистских материалов </w:t>
      </w:r>
      <w:proofErr w:type="gramStart"/>
      <w:r>
        <w:t>фонде</w:t>
      </w:r>
      <w:proofErr w:type="gramEnd"/>
      <w:r>
        <w:t xml:space="preserve"> школьной библиотеки. </w:t>
      </w:r>
    </w:p>
    <w:p w:rsidR="004301AA" w:rsidRDefault="004301AA">
      <w:pPr>
        <w:pStyle w:val="a3"/>
        <w:spacing w:before="2"/>
        <w:ind w:left="0"/>
      </w:pPr>
    </w:p>
    <w:p w:rsidR="004301AA" w:rsidRDefault="005532FC">
      <w:pPr>
        <w:pStyle w:val="a5"/>
        <w:numPr>
          <w:ilvl w:val="1"/>
          <w:numId w:val="7"/>
        </w:numPr>
        <w:tabs>
          <w:tab w:val="left" w:pos="642"/>
        </w:tabs>
        <w:ind w:right="104" w:firstLine="0"/>
        <w:jc w:val="both"/>
        <w:rPr>
          <w:sz w:val="24"/>
        </w:rPr>
      </w:pPr>
      <w:r>
        <w:rPr>
          <w:sz w:val="24"/>
        </w:rPr>
        <w:t xml:space="preserve">Порядок доступа к библиотечным фондам и другой библиотечной информации, </w:t>
      </w:r>
      <w:r>
        <w:rPr>
          <w:sz w:val="24"/>
        </w:rPr>
        <w:lastRenderedPageBreak/>
        <w:t>перечень основных услуг и условия их предоставления библиотеками определяются в Правилах пользования библиотекой.</w:t>
      </w:r>
    </w:p>
    <w:p w:rsidR="004301AA" w:rsidRDefault="004301AA">
      <w:pPr>
        <w:pStyle w:val="a3"/>
        <w:spacing w:before="5"/>
        <w:ind w:left="0"/>
      </w:pPr>
    </w:p>
    <w:p w:rsidR="004301AA" w:rsidRDefault="00F462EB" w:rsidP="005532FC">
      <w:pPr>
        <w:pStyle w:val="a3"/>
        <w:numPr>
          <w:ilvl w:val="1"/>
          <w:numId w:val="7"/>
        </w:numPr>
        <w:ind w:right="112" w:firstLine="40"/>
      </w:pPr>
      <w:r>
        <w:t xml:space="preserve">АНО «ОЦ «Лобачевский» </w:t>
      </w:r>
      <w:r w:rsidR="005532FC">
        <w:t>несет ответственность за доступность и качество библиотечно-информационного обслуживания библиотеки.</w:t>
      </w:r>
    </w:p>
    <w:p w:rsidR="004301AA" w:rsidRDefault="004301AA">
      <w:pPr>
        <w:pStyle w:val="a3"/>
        <w:spacing w:before="5"/>
        <w:ind w:left="0"/>
      </w:pPr>
    </w:p>
    <w:p w:rsidR="004301AA" w:rsidRDefault="005532FC" w:rsidP="005532FC">
      <w:pPr>
        <w:pStyle w:val="a3"/>
        <w:numPr>
          <w:ilvl w:val="1"/>
          <w:numId w:val="7"/>
        </w:numPr>
        <w:ind w:right="100" w:firstLine="40"/>
      </w:pPr>
      <w:r>
        <w:t>Организация обслуживания участников образовательного процесса производится в соответствии с правилами техники безопасности и противопожарными, санитарно- гигиеническими требованиями.</w:t>
      </w:r>
    </w:p>
    <w:p w:rsidR="004301AA" w:rsidRDefault="004301AA">
      <w:pPr>
        <w:pStyle w:val="a3"/>
        <w:spacing w:before="7"/>
        <w:ind w:left="0"/>
      </w:pPr>
    </w:p>
    <w:p w:rsidR="004301AA" w:rsidRDefault="005532FC">
      <w:pPr>
        <w:pStyle w:val="1"/>
        <w:numPr>
          <w:ilvl w:val="0"/>
          <w:numId w:val="8"/>
        </w:numPr>
        <w:tabs>
          <w:tab w:val="left" w:pos="470"/>
        </w:tabs>
        <w:spacing w:before="1"/>
        <w:ind w:left="469" w:hanging="368"/>
        <w:jc w:val="both"/>
      </w:pPr>
      <w:r>
        <w:t>Основные</w:t>
      </w:r>
      <w:r>
        <w:rPr>
          <w:spacing w:val="-2"/>
        </w:rPr>
        <w:t>задачи</w:t>
      </w:r>
    </w:p>
    <w:p w:rsidR="004301AA" w:rsidRDefault="004301AA">
      <w:pPr>
        <w:pStyle w:val="a3"/>
        <w:ind w:left="0"/>
        <w:rPr>
          <w:b/>
        </w:rPr>
      </w:pPr>
    </w:p>
    <w:p w:rsidR="004301AA" w:rsidRDefault="005532FC" w:rsidP="00F462EB">
      <w:pPr>
        <w:pStyle w:val="a3"/>
        <w:jc w:val="both"/>
      </w:pPr>
      <w:r>
        <w:t>2.1.Основными задачамибиблиотеки</w:t>
      </w:r>
      <w:r>
        <w:rPr>
          <w:spacing w:val="-2"/>
        </w:rPr>
        <w:t>являются:</w:t>
      </w:r>
    </w:p>
    <w:p w:rsidR="004301AA" w:rsidRDefault="00F462EB">
      <w:pPr>
        <w:pStyle w:val="a3"/>
        <w:spacing w:before="1"/>
        <w:ind w:right="103"/>
        <w:jc w:val="both"/>
      </w:pPr>
      <w:r>
        <w:t xml:space="preserve">- </w:t>
      </w:r>
      <w:r w:rsidR="005532FC">
        <w:t xml:space="preserve">обеспечение участникам образовательного процесса — обучающимся, педагогическим работникам, родителям (иным законным представителям) обучающихся (далее - пользователям) — доступа к информации, знаниям, идеям, культурным ценностям посредством использования библиотечно-информационных ресурсов </w:t>
      </w:r>
      <w:r>
        <w:t xml:space="preserve">АНО «ОЦ «Лобачевский» </w:t>
      </w:r>
      <w:r w:rsidR="005532FC">
        <w:t xml:space="preserve"> на различных носителях: бумажном (книжный фонд, фонд периодических изданий); магнитном (фонд аудио- и видеокассет); цифровом (CD-диски); коммуникативном (компьютерные сети) и иных носителях;</w:t>
      </w:r>
    </w:p>
    <w:p w:rsidR="004301AA" w:rsidRDefault="005532FC">
      <w:pPr>
        <w:pStyle w:val="1"/>
        <w:numPr>
          <w:ilvl w:val="0"/>
          <w:numId w:val="8"/>
        </w:numPr>
        <w:tabs>
          <w:tab w:val="left" w:pos="502"/>
        </w:tabs>
        <w:spacing w:before="67"/>
        <w:ind w:left="501" w:hanging="400"/>
        <w:jc w:val="left"/>
      </w:pPr>
      <w:r>
        <w:t>Основныефункции</w:t>
      </w:r>
      <w:r>
        <w:rPr>
          <w:spacing w:val="-2"/>
        </w:rPr>
        <w:t xml:space="preserve"> библиотеки</w:t>
      </w:r>
    </w:p>
    <w:p w:rsidR="004301AA" w:rsidRDefault="004301AA">
      <w:pPr>
        <w:pStyle w:val="a3"/>
        <w:spacing w:before="9"/>
        <w:ind w:left="0"/>
        <w:rPr>
          <w:b/>
          <w:sz w:val="23"/>
        </w:rPr>
      </w:pPr>
    </w:p>
    <w:p w:rsidR="004301AA" w:rsidRDefault="005532FC">
      <w:pPr>
        <w:pStyle w:val="a3"/>
      </w:pPr>
      <w:r>
        <w:t>3.1.Дляреализацииосновныхзадач</w:t>
      </w:r>
      <w:r>
        <w:rPr>
          <w:spacing w:val="-2"/>
        </w:rPr>
        <w:t>библиотека:</w:t>
      </w:r>
    </w:p>
    <w:p w:rsidR="004301AA" w:rsidRDefault="004301AA">
      <w:pPr>
        <w:pStyle w:val="a3"/>
        <w:spacing w:before="5"/>
        <w:ind w:left="0"/>
      </w:pPr>
    </w:p>
    <w:p w:rsidR="004301AA" w:rsidRDefault="005532FC">
      <w:pPr>
        <w:pStyle w:val="a3"/>
        <w:ind w:right="105"/>
        <w:jc w:val="both"/>
      </w:pPr>
      <w:r>
        <w:t xml:space="preserve">а) формирует фонд библиотечно-информационных ресурсов общеобразовательного </w:t>
      </w:r>
      <w:r>
        <w:rPr>
          <w:spacing w:val="-2"/>
        </w:rPr>
        <w:t>учреждения:</w:t>
      </w:r>
    </w:p>
    <w:p w:rsidR="004301AA" w:rsidRDefault="005532FC">
      <w:pPr>
        <w:pStyle w:val="a5"/>
        <w:numPr>
          <w:ilvl w:val="0"/>
          <w:numId w:val="6"/>
        </w:numPr>
        <w:tabs>
          <w:tab w:val="left" w:pos="242"/>
        </w:tabs>
        <w:ind w:right="106" w:firstLine="0"/>
        <w:jc w:val="both"/>
        <w:rPr>
          <w:sz w:val="24"/>
        </w:rPr>
      </w:pPr>
      <w:r>
        <w:rPr>
          <w:sz w:val="24"/>
        </w:rPr>
        <w:t>комплектуетуниверсальныйфондучебными,художественными,научными,справочными, педагогическимиинаучно-популярнымидокументаминатрадиционныхинетрадиционных носителях информации, учитывая Федеральный список экстремистской литературы, запрещенной к распространению на территорииРоссийской Федерации, утвержденный Федеральным органом исполнительной власти;</w:t>
      </w:r>
    </w:p>
    <w:p w:rsidR="004301AA" w:rsidRDefault="005532FC">
      <w:pPr>
        <w:pStyle w:val="a5"/>
        <w:numPr>
          <w:ilvl w:val="0"/>
          <w:numId w:val="6"/>
        </w:numPr>
        <w:tabs>
          <w:tab w:val="left" w:pos="302"/>
        </w:tabs>
        <w:ind w:right="277" w:firstLine="0"/>
        <w:rPr>
          <w:sz w:val="24"/>
        </w:rPr>
      </w:pPr>
      <w:r>
        <w:rPr>
          <w:sz w:val="24"/>
        </w:rPr>
        <w:t>пополняетфондинформационнымиресурсамисетиИнтернет,базамиибанкамиданных других учреждений и организаций;</w:t>
      </w:r>
    </w:p>
    <w:p w:rsidR="004301AA" w:rsidRDefault="005532FC" w:rsidP="00F462EB">
      <w:pPr>
        <w:pStyle w:val="a5"/>
        <w:numPr>
          <w:ilvl w:val="0"/>
          <w:numId w:val="6"/>
        </w:numPr>
        <w:tabs>
          <w:tab w:val="left" w:pos="302"/>
        </w:tabs>
        <w:ind w:right="2400" w:firstLine="0"/>
        <w:rPr>
          <w:sz w:val="24"/>
        </w:rPr>
      </w:pPr>
      <w:r>
        <w:rPr>
          <w:sz w:val="24"/>
        </w:rPr>
        <w:t xml:space="preserve">осуществляетразмещение,организациюисохранностьдокументов; </w:t>
      </w:r>
    </w:p>
    <w:p w:rsidR="004301AA" w:rsidRDefault="005532FC">
      <w:pPr>
        <w:pStyle w:val="a5"/>
        <w:numPr>
          <w:ilvl w:val="0"/>
          <w:numId w:val="6"/>
        </w:numPr>
        <w:tabs>
          <w:tab w:val="left" w:pos="302"/>
        </w:tabs>
        <w:ind w:left="301" w:hanging="200"/>
        <w:rPr>
          <w:sz w:val="24"/>
        </w:rPr>
      </w:pPr>
      <w:r>
        <w:rPr>
          <w:spacing w:val="-2"/>
          <w:sz w:val="24"/>
        </w:rPr>
        <w:t>обеспечиваетинформированиепользователейобинформационнойпродукции;</w:t>
      </w:r>
    </w:p>
    <w:p w:rsidR="004301AA" w:rsidRDefault="005532FC">
      <w:pPr>
        <w:pStyle w:val="a3"/>
      </w:pPr>
      <w:r>
        <w:t xml:space="preserve">б)осуществляетдифференцированноебиблиотечно-информационноеобслуживание </w:t>
      </w:r>
      <w:r>
        <w:rPr>
          <w:spacing w:val="-2"/>
        </w:rPr>
        <w:t>обучающихся:</w:t>
      </w:r>
    </w:p>
    <w:p w:rsidR="004301AA" w:rsidRDefault="005532FC" w:rsidP="005532FC">
      <w:pPr>
        <w:pStyle w:val="a5"/>
        <w:numPr>
          <w:ilvl w:val="0"/>
          <w:numId w:val="6"/>
        </w:numPr>
        <w:tabs>
          <w:tab w:val="left" w:pos="302"/>
        </w:tabs>
        <w:ind w:right="247" w:firstLine="0"/>
        <w:rPr>
          <w:sz w:val="24"/>
        </w:rPr>
      </w:pPr>
      <w:r>
        <w:rPr>
          <w:sz w:val="24"/>
        </w:rPr>
        <w:t>предоставляетинформационныересурсынаразличныхносителяхнаосновеизученияих интересов и информационных потребностей.</w:t>
      </w:r>
    </w:p>
    <w:p w:rsidR="005532FC" w:rsidRPr="005532FC" w:rsidRDefault="005532FC" w:rsidP="005532FC">
      <w:pPr>
        <w:pStyle w:val="a5"/>
        <w:tabs>
          <w:tab w:val="left" w:pos="302"/>
        </w:tabs>
        <w:ind w:right="247"/>
        <w:rPr>
          <w:sz w:val="24"/>
        </w:rPr>
      </w:pPr>
    </w:p>
    <w:p w:rsidR="004301AA" w:rsidRDefault="005532FC">
      <w:pPr>
        <w:pStyle w:val="1"/>
        <w:numPr>
          <w:ilvl w:val="0"/>
          <w:numId w:val="8"/>
        </w:numPr>
        <w:tabs>
          <w:tab w:val="left" w:pos="489"/>
        </w:tabs>
        <w:spacing w:before="1"/>
        <w:ind w:left="488" w:hanging="387"/>
        <w:jc w:val="both"/>
      </w:pPr>
      <w:r>
        <w:t>Организациядеятельности</w:t>
      </w:r>
      <w:r>
        <w:rPr>
          <w:spacing w:val="-2"/>
        </w:rPr>
        <w:t>библиотеки</w:t>
      </w:r>
    </w:p>
    <w:p w:rsidR="004301AA" w:rsidRDefault="004301AA">
      <w:pPr>
        <w:pStyle w:val="a3"/>
        <w:spacing w:before="8"/>
        <w:ind w:left="0"/>
        <w:rPr>
          <w:b/>
          <w:sz w:val="23"/>
        </w:rPr>
      </w:pPr>
    </w:p>
    <w:p w:rsidR="004301AA" w:rsidRDefault="005532FC">
      <w:pPr>
        <w:pStyle w:val="a5"/>
        <w:numPr>
          <w:ilvl w:val="1"/>
          <w:numId w:val="5"/>
        </w:numPr>
        <w:tabs>
          <w:tab w:val="left" w:pos="523"/>
        </w:tabs>
        <w:spacing w:before="1"/>
        <w:ind w:right="271" w:firstLine="0"/>
        <w:rPr>
          <w:sz w:val="24"/>
        </w:rPr>
      </w:pPr>
      <w:r>
        <w:rPr>
          <w:sz w:val="24"/>
        </w:rPr>
        <w:t>Библиотечно-информационноеобслуживаниеосуществляетсянаосновебиблиотечно- информационных ресурсов в соответствии с государственными образовательными</w:t>
      </w:r>
    </w:p>
    <w:p w:rsidR="004301AA" w:rsidRPr="005532FC" w:rsidRDefault="005532FC" w:rsidP="00BF09E7">
      <w:pPr>
        <w:pStyle w:val="a3"/>
        <w:ind w:right="1281"/>
      </w:pPr>
      <w:r>
        <w:t>стандартами,учебнымивоспитательнымпланами</w:t>
      </w:r>
      <w:r w:rsidR="00BF09E7">
        <w:t xml:space="preserve">АНО «ОЦ «Лобачевский. </w:t>
      </w:r>
      <w:r w:rsidR="00F462EB">
        <w:t xml:space="preserve">АНО «ОЦ «Лобачевский» </w:t>
      </w:r>
      <w:r>
        <w:t>–создает условия для сохранности аппаратуры, оборудования и имущества библиотеки.</w:t>
      </w:r>
    </w:p>
    <w:p w:rsidR="004301AA" w:rsidRDefault="005532FC">
      <w:pPr>
        <w:pStyle w:val="a5"/>
        <w:numPr>
          <w:ilvl w:val="1"/>
          <w:numId w:val="5"/>
        </w:numPr>
        <w:tabs>
          <w:tab w:val="left" w:pos="522"/>
        </w:tabs>
        <w:ind w:left="522"/>
        <w:rPr>
          <w:sz w:val="24"/>
        </w:rPr>
      </w:pPr>
      <w:r>
        <w:rPr>
          <w:sz w:val="24"/>
        </w:rPr>
        <w:t>Ответственностьзасистематичностьикачествокомплектованияосновного</w:t>
      </w:r>
      <w:r>
        <w:rPr>
          <w:spacing w:val="-2"/>
          <w:sz w:val="24"/>
        </w:rPr>
        <w:t xml:space="preserve"> фонда</w:t>
      </w:r>
    </w:p>
    <w:p w:rsidR="004301AA" w:rsidRDefault="005532FC">
      <w:pPr>
        <w:pStyle w:val="a3"/>
      </w:pPr>
      <w:r>
        <w:t>библиотеки,комплектованиеучебногофондавсоответствиисфедеральнымиперечнями учебников и учебно-методических изданий, создание необходимых условий для</w:t>
      </w:r>
    </w:p>
    <w:p w:rsidR="004301AA" w:rsidRDefault="005532FC">
      <w:pPr>
        <w:pStyle w:val="a3"/>
      </w:pPr>
      <w:r>
        <w:t>деятельностибиблиотекинесетдиректор</w:t>
      </w:r>
      <w:r w:rsidR="00F462EB">
        <w:t>АН</w:t>
      </w:r>
      <w:bookmarkStart w:id="0" w:name="_GoBack"/>
      <w:bookmarkEnd w:id="0"/>
      <w:r w:rsidR="00F462EB">
        <w:t xml:space="preserve">О «ОЦ «Лобачевский» </w:t>
      </w:r>
      <w:r>
        <w:t xml:space="preserve">всоответствиис </w:t>
      </w:r>
      <w:r>
        <w:rPr>
          <w:spacing w:val="-2"/>
        </w:rPr>
        <w:t>уставом.</w:t>
      </w:r>
    </w:p>
    <w:p w:rsidR="004301AA" w:rsidRDefault="004301AA">
      <w:pPr>
        <w:pStyle w:val="a3"/>
        <w:spacing w:before="9"/>
        <w:ind w:left="0"/>
        <w:rPr>
          <w:sz w:val="22"/>
        </w:rPr>
      </w:pPr>
    </w:p>
    <w:p w:rsidR="004301AA" w:rsidRPr="00BF09E7" w:rsidRDefault="005532FC" w:rsidP="00BF09E7">
      <w:pPr>
        <w:pStyle w:val="1"/>
        <w:numPr>
          <w:ilvl w:val="0"/>
          <w:numId w:val="8"/>
        </w:numPr>
        <w:tabs>
          <w:tab w:val="left" w:pos="396"/>
        </w:tabs>
        <w:ind w:left="395" w:hanging="294"/>
        <w:jc w:val="left"/>
      </w:pPr>
      <w:r>
        <w:t>Организацияиуправление,</w:t>
      </w:r>
      <w:r>
        <w:rPr>
          <w:spacing w:val="-4"/>
        </w:rPr>
        <w:t>штаты</w:t>
      </w:r>
    </w:p>
    <w:p w:rsidR="004301AA" w:rsidRDefault="005532FC">
      <w:pPr>
        <w:pStyle w:val="a5"/>
        <w:numPr>
          <w:ilvl w:val="1"/>
          <w:numId w:val="4"/>
        </w:numPr>
        <w:tabs>
          <w:tab w:val="left" w:pos="464"/>
        </w:tabs>
        <w:ind w:hanging="362"/>
        <w:rPr>
          <w:sz w:val="24"/>
        </w:rPr>
      </w:pPr>
      <w:r>
        <w:rPr>
          <w:sz w:val="24"/>
        </w:rPr>
        <w:t>Общееруководство библиотекойиконтрользаеедеятельностью</w:t>
      </w:r>
      <w:r>
        <w:rPr>
          <w:spacing w:val="-2"/>
          <w:sz w:val="24"/>
        </w:rPr>
        <w:t>осуществляет</w:t>
      </w:r>
    </w:p>
    <w:p w:rsidR="004301AA" w:rsidRDefault="005532FC" w:rsidP="00F462EB">
      <w:pPr>
        <w:pStyle w:val="a3"/>
        <w:spacing w:before="1"/>
      </w:pPr>
      <w:r>
        <w:t xml:space="preserve">директор </w:t>
      </w:r>
      <w:r w:rsidR="00F462EB">
        <w:t xml:space="preserve">АНО «ОЦ «Лобачевский», </w:t>
      </w:r>
      <w:r>
        <w:t>который утверждает нормы и технологические документы,планыиотчетыоработебиблиотеки.Директорнесетответственностьзавсе</w:t>
      </w:r>
    </w:p>
    <w:p w:rsidR="004301AA" w:rsidRDefault="005532FC">
      <w:pPr>
        <w:pStyle w:val="a3"/>
      </w:pPr>
      <w:r>
        <w:t>стороныдеятельностибиблиотек,впервуюочередь,закомплектованиеисохранность</w:t>
      </w:r>
      <w:r w:rsidR="00F462EB">
        <w:t>ее фонда.</w:t>
      </w:r>
    </w:p>
    <w:p w:rsidR="004301AA" w:rsidRDefault="004301AA" w:rsidP="00F462EB">
      <w:pPr>
        <w:pStyle w:val="a3"/>
        <w:ind w:left="0"/>
      </w:pPr>
    </w:p>
    <w:sectPr w:rsidR="004301AA" w:rsidSect="00675CD4">
      <w:pgSz w:w="11910" w:h="16840"/>
      <w:pgMar w:top="480" w:right="600" w:bottom="280" w:left="16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6D262B"/>
    <w:multiLevelType w:val="multilevel"/>
    <w:tmpl w:val="896A1FEC"/>
    <w:lvl w:ilvl="0">
      <w:start w:val="5"/>
      <w:numFmt w:val="decimal"/>
      <w:lvlText w:val="%1"/>
      <w:lvlJc w:val="left"/>
      <w:pPr>
        <w:ind w:left="463" w:hanging="36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63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309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33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58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83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07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32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57" w:hanging="361"/>
      </w:pPr>
      <w:rPr>
        <w:rFonts w:hint="default"/>
        <w:lang w:val="ru-RU" w:eastAsia="en-US" w:bidi="ar-SA"/>
      </w:rPr>
    </w:lvl>
  </w:abstractNum>
  <w:abstractNum w:abstractNumId="1">
    <w:nsid w:val="07ED4C16"/>
    <w:multiLevelType w:val="multilevel"/>
    <w:tmpl w:val="F5627A90"/>
    <w:lvl w:ilvl="0">
      <w:start w:val="4"/>
      <w:numFmt w:val="decimal"/>
      <w:lvlText w:val="%1"/>
      <w:lvlJc w:val="left"/>
      <w:pPr>
        <w:ind w:left="102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4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021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81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42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0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63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24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85" w:hanging="420"/>
      </w:pPr>
      <w:rPr>
        <w:rFonts w:hint="default"/>
        <w:lang w:val="ru-RU" w:eastAsia="en-US" w:bidi="ar-SA"/>
      </w:rPr>
    </w:lvl>
  </w:abstractNum>
  <w:abstractNum w:abstractNumId="2">
    <w:nsid w:val="081A111B"/>
    <w:multiLevelType w:val="multilevel"/>
    <w:tmpl w:val="444EC2F8"/>
    <w:lvl w:ilvl="0">
      <w:start w:val="7"/>
      <w:numFmt w:val="decimal"/>
      <w:lvlText w:val="%1"/>
      <w:lvlJc w:val="left"/>
      <w:pPr>
        <w:ind w:left="522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22" w:hanging="4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357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75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94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1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31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50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69" w:hanging="420"/>
      </w:pPr>
      <w:rPr>
        <w:rFonts w:hint="default"/>
        <w:lang w:val="ru-RU" w:eastAsia="en-US" w:bidi="ar-SA"/>
      </w:rPr>
    </w:lvl>
  </w:abstractNum>
  <w:abstractNum w:abstractNumId="3">
    <w:nsid w:val="27413275"/>
    <w:multiLevelType w:val="hybridMultilevel"/>
    <w:tmpl w:val="D0865E38"/>
    <w:lvl w:ilvl="0" w:tplc="F264705C">
      <w:numFmt w:val="bullet"/>
      <w:lvlText w:val="-"/>
      <w:lvlJc w:val="left"/>
      <w:pPr>
        <w:ind w:left="10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EDCAFBA4">
      <w:numFmt w:val="bullet"/>
      <w:lvlText w:val="•"/>
      <w:lvlJc w:val="left"/>
      <w:pPr>
        <w:ind w:left="1060" w:hanging="140"/>
      </w:pPr>
      <w:rPr>
        <w:rFonts w:hint="default"/>
        <w:lang w:val="ru-RU" w:eastAsia="en-US" w:bidi="ar-SA"/>
      </w:rPr>
    </w:lvl>
    <w:lvl w:ilvl="2" w:tplc="4DCC2386">
      <w:numFmt w:val="bullet"/>
      <w:lvlText w:val="•"/>
      <w:lvlJc w:val="left"/>
      <w:pPr>
        <w:ind w:left="2021" w:hanging="140"/>
      </w:pPr>
      <w:rPr>
        <w:rFonts w:hint="default"/>
        <w:lang w:val="ru-RU" w:eastAsia="en-US" w:bidi="ar-SA"/>
      </w:rPr>
    </w:lvl>
    <w:lvl w:ilvl="3" w:tplc="0FCA0B12">
      <w:numFmt w:val="bullet"/>
      <w:lvlText w:val="•"/>
      <w:lvlJc w:val="left"/>
      <w:pPr>
        <w:ind w:left="2981" w:hanging="140"/>
      </w:pPr>
      <w:rPr>
        <w:rFonts w:hint="default"/>
        <w:lang w:val="ru-RU" w:eastAsia="en-US" w:bidi="ar-SA"/>
      </w:rPr>
    </w:lvl>
    <w:lvl w:ilvl="4" w:tplc="2B8CF00C">
      <w:numFmt w:val="bullet"/>
      <w:lvlText w:val="•"/>
      <w:lvlJc w:val="left"/>
      <w:pPr>
        <w:ind w:left="3942" w:hanging="140"/>
      </w:pPr>
      <w:rPr>
        <w:rFonts w:hint="default"/>
        <w:lang w:val="ru-RU" w:eastAsia="en-US" w:bidi="ar-SA"/>
      </w:rPr>
    </w:lvl>
    <w:lvl w:ilvl="5" w:tplc="C5584EFA">
      <w:numFmt w:val="bullet"/>
      <w:lvlText w:val="•"/>
      <w:lvlJc w:val="left"/>
      <w:pPr>
        <w:ind w:left="4903" w:hanging="140"/>
      </w:pPr>
      <w:rPr>
        <w:rFonts w:hint="default"/>
        <w:lang w:val="ru-RU" w:eastAsia="en-US" w:bidi="ar-SA"/>
      </w:rPr>
    </w:lvl>
    <w:lvl w:ilvl="6" w:tplc="1BB40A78">
      <w:numFmt w:val="bullet"/>
      <w:lvlText w:val="•"/>
      <w:lvlJc w:val="left"/>
      <w:pPr>
        <w:ind w:left="5863" w:hanging="140"/>
      </w:pPr>
      <w:rPr>
        <w:rFonts w:hint="default"/>
        <w:lang w:val="ru-RU" w:eastAsia="en-US" w:bidi="ar-SA"/>
      </w:rPr>
    </w:lvl>
    <w:lvl w:ilvl="7" w:tplc="DC3A30C4">
      <w:numFmt w:val="bullet"/>
      <w:lvlText w:val="•"/>
      <w:lvlJc w:val="left"/>
      <w:pPr>
        <w:ind w:left="6824" w:hanging="140"/>
      </w:pPr>
      <w:rPr>
        <w:rFonts w:hint="default"/>
        <w:lang w:val="ru-RU" w:eastAsia="en-US" w:bidi="ar-SA"/>
      </w:rPr>
    </w:lvl>
    <w:lvl w:ilvl="8" w:tplc="5958F856">
      <w:numFmt w:val="bullet"/>
      <w:lvlText w:val="•"/>
      <w:lvlJc w:val="left"/>
      <w:pPr>
        <w:ind w:left="7785" w:hanging="140"/>
      </w:pPr>
      <w:rPr>
        <w:rFonts w:hint="default"/>
        <w:lang w:val="ru-RU" w:eastAsia="en-US" w:bidi="ar-SA"/>
      </w:rPr>
    </w:lvl>
  </w:abstractNum>
  <w:abstractNum w:abstractNumId="4">
    <w:nsid w:val="3D9C3D29"/>
    <w:multiLevelType w:val="multilevel"/>
    <w:tmpl w:val="3B8AA66A"/>
    <w:lvl w:ilvl="0">
      <w:start w:val="6"/>
      <w:numFmt w:val="decimal"/>
      <w:lvlText w:val="%1"/>
      <w:lvlJc w:val="left"/>
      <w:pPr>
        <w:ind w:left="522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22" w:hanging="4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357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75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94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1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31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50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69" w:hanging="420"/>
      </w:pPr>
      <w:rPr>
        <w:rFonts w:hint="default"/>
        <w:lang w:val="ru-RU" w:eastAsia="en-US" w:bidi="ar-SA"/>
      </w:rPr>
    </w:lvl>
  </w:abstractNum>
  <w:abstractNum w:abstractNumId="5">
    <w:nsid w:val="48262E63"/>
    <w:multiLevelType w:val="multilevel"/>
    <w:tmpl w:val="BA3AC0DE"/>
    <w:lvl w:ilvl="0">
      <w:start w:val="5"/>
      <w:numFmt w:val="decimal"/>
      <w:lvlText w:val="%1"/>
      <w:lvlJc w:val="left"/>
      <w:pPr>
        <w:ind w:left="102" w:hanging="420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102" w:hanging="4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021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81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42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0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63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24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85" w:hanging="420"/>
      </w:pPr>
      <w:rPr>
        <w:rFonts w:hint="default"/>
        <w:lang w:val="ru-RU" w:eastAsia="en-US" w:bidi="ar-SA"/>
      </w:rPr>
    </w:lvl>
  </w:abstractNum>
  <w:abstractNum w:abstractNumId="6">
    <w:nsid w:val="4E1131DE"/>
    <w:multiLevelType w:val="hybridMultilevel"/>
    <w:tmpl w:val="951CF344"/>
    <w:lvl w:ilvl="0" w:tplc="0994C352">
      <w:start w:val="1"/>
      <w:numFmt w:val="upperRoman"/>
      <w:lvlText w:val="%1."/>
      <w:lvlJc w:val="left"/>
      <w:pPr>
        <w:ind w:left="3949" w:hanging="21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B6DCAAAC">
      <w:numFmt w:val="bullet"/>
      <w:lvlText w:val="•"/>
      <w:lvlJc w:val="left"/>
      <w:pPr>
        <w:ind w:left="4516" w:hanging="214"/>
      </w:pPr>
      <w:rPr>
        <w:rFonts w:hint="default"/>
        <w:lang w:val="ru-RU" w:eastAsia="en-US" w:bidi="ar-SA"/>
      </w:rPr>
    </w:lvl>
    <w:lvl w:ilvl="2" w:tplc="09F08446">
      <w:numFmt w:val="bullet"/>
      <w:lvlText w:val="•"/>
      <w:lvlJc w:val="left"/>
      <w:pPr>
        <w:ind w:left="5093" w:hanging="214"/>
      </w:pPr>
      <w:rPr>
        <w:rFonts w:hint="default"/>
        <w:lang w:val="ru-RU" w:eastAsia="en-US" w:bidi="ar-SA"/>
      </w:rPr>
    </w:lvl>
    <w:lvl w:ilvl="3" w:tplc="0FBE4A94">
      <w:numFmt w:val="bullet"/>
      <w:lvlText w:val="•"/>
      <w:lvlJc w:val="left"/>
      <w:pPr>
        <w:ind w:left="5669" w:hanging="214"/>
      </w:pPr>
      <w:rPr>
        <w:rFonts w:hint="default"/>
        <w:lang w:val="ru-RU" w:eastAsia="en-US" w:bidi="ar-SA"/>
      </w:rPr>
    </w:lvl>
    <w:lvl w:ilvl="4" w:tplc="816A5AD6">
      <w:numFmt w:val="bullet"/>
      <w:lvlText w:val="•"/>
      <w:lvlJc w:val="left"/>
      <w:pPr>
        <w:ind w:left="6246" w:hanging="214"/>
      </w:pPr>
      <w:rPr>
        <w:rFonts w:hint="default"/>
        <w:lang w:val="ru-RU" w:eastAsia="en-US" w:bidi="ar-SA"/>
      </w:rPr>
    </w:lvl>
    <w:lvl w:ilvl="5" w:tplc="2D94F4B0">
      <w:numFmt w:val="bullet"/>
      <w:lvlText w:val="•"/>
      <w:lvlJc w:val="left"/>
      <w:pPr>
        <w:ind w:left="6823" w:hanging="214"/>
      </w:pPr>
      <w:rPr>
        <w:rFonts w:hint="default"/>
        <w:lang w:val="ru-RU" w:eastAsia="en-US" w:bidi="ar-SA"/>
      </w:rPr>
    </w:lvl>
    <w:lvl w:ilvl="6" w:tplc="A896365E">
      <w:numFmt w:val="bullet"/>
      <w:lvlText w:val="•"/>
      <w:lvlJc w:val="left"/>
      <w:pPr>
        <w:ind w:left="7399" w:hanging="214"/>
      </w:pPr>
      <w:rPr>
        <w:rFonts w:hint="default"/>
        <w:lang w:val="ru-RU" w:eastAsia="en-US" w:bidi="ar-SA"/>
      </w:rPr>
    </w:lvl>
    <w:lvl w:ilvl="7" w:tplc="032AD22E">
      <w:numFmt w:val="bullet"/>
      <w:lvlText w:val="•"/>
      <w:lvlJc w:val="left"/>
      <w:pPr>
        <w:ind w:left="7976" w:hanging="214"/>
      </w:pPr>
      <w:rPr>
        <w:rFonts w:hint="default"/>
        <w:lang w:val="ru-RU" w:eastAsia="en-US" w:bidi="ar-SA"/>
      </w:rPr>
    </w:lvl>
    <w:lvl w:ilvl="8" w:tplc="C3C88330">
      <w:numFmt w:val="bullet"/>
      <w:lvlText w:val="•"/>
      <w:lvlJc w:val="left"/>
      <w:pPr>
        <w:ind w:left="8553" w:hanging="214"/>
      </w:pPr>
      <w:rPr>
        <w:rFonts w:hint="default"/>
        <w:lang w:val="ru-RU" w:eastAsia="en-US" w:bidi="ar-SA"/>
      </w:rPr>
    </w:lvl>
  </w:abstractNum>
  <w:abstractNum w:abstractNumId="7">
    <w:nsid w:val="59FE285C"/>
    <w:multiLevelType w:val="multilevel"/>
    <w:tmpl w:val="BB064FCE"/>
    <w:lvl w:ilvl="0">
      <w:start w:val="1"/>
      <w:numFmt w:val="decimal"/>
      <w:lvlText w:val="%1"/>
      <w:lvlJc w:val="left"/>
      <w:pPr>
        <w:ind w:left="102" w:hanging="54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5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021" w:hanging="54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81" w:hanging="5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42" w:hanging="5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03" w:hanging="5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63" w:hanging="5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24" w:hanging="5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85" w:hanging="540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0"/>
  </w:num>
  <w:num w:numId="5">
    <w:abstractNumId w:val="1"/>
  </w:num>
  <w:num w:numId="6">
    <w:abstractNumId w:val="3"/>
  </w:num>
  <w:num w:numId="7">
    <w:abstractNumId w:val="7"/>
  </w:num>
  <w:num w:numId="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4301AA"/>
    <w:rsid w:val="00221431"/>
    <w:rsid w:val="00234906"/>
    <w:rsid w:val="00373EFA"/>
    <w:rsid w:val="004301AA"/>
    <w:rsid w:val="005532FC"/>
    <w:rsid w:val="00675CD4"/>
    <w:rsid w:val="007C505F"/>
    <w:rsid w:val="00820E69"/>
    <w:rsid w:val="00944560"/>
    <w:rsid w:val="00BF09E7"/>
    <w:rsid w:val="00E45210"/>
    <w:rsid w:val="00E66CA0"/>
    <w:rsid w:val="00F462EB"/>
    <w:rsid w:val="00FB272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75CD4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675CD4"/>
    <w:pPr>
      <w:ind w:left="1186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75CD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675CD4"/>
    <w:pPr>
      <w:ind w:left="102"/>
    </w:pPr>
    <w:rPr>
      <w:sz w:val="24"/>
      <w:szCs w:val="24"/>
    </w:rPr>
  </w:style>
  <w:style w:type="paragraph" w:styleId="a4">
    <w:name w:val="Title"/>
    <w:basedOn w:val="a"/>
    <w:uiPriority w:val="1"/>
    <w:qFormat/>
    <w:rsid w:val="00675CD4"/>
    <w:pPr>
      <w:spacing w:before="27"/>
      <w:ind w:left="374" w:right="34"/>
      <w:jc w:val="center"/>
    </w:pPr>
    <w:rPr>
      <w:b/>
      <w:bCs/>
      <w:sz w:val="54"/>
      <w:szCs w:val="54"/>
    </w:rPr>
  </w:style>
  <w:style w:type="paragraph" w:styleId="a5">
    <w:name w:val="List Paragraph"/>
    <w:basedOn w:val="a"/>
    <w:uiPriority w:val="1"/>
    <w:qFormat/>
    <w:rsid w:val="00675CD4"/>
    <w:pPr>
      <w:ind w:left="102"/>
    </w:pPr>
  </w:style>
  <w:style w:type="paragraph" w:customStyle="1" w:styleId="TableParagraph">
    <w:name w:val="Table Paragraph"/>
    <w:basedOn w:val="a"/>
    <w:uiPriority w:val="1"/>
    <w:qFormat/>
    <w:rsid w:val="00675CD4"/>
  </w:style>
  <w:style w:type="paragraph" w:styleId="a6">
    <w:name w:val="Balloon Text"/>
    <w:basedOn w:val="a"/>
    <w:link w:val="a7"/>
    <w:uiPriority w:val="99"/>
    <w:semiHidden/>
    <w:unhideWhenUsed/>
    <w:rsid w:val="005532FC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5532FC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927</Words>
  <Characters>5290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6205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Роза</dc:creator>
  <cp:lastModifiedBy>Роза</cp:lastModifiedBy>
  <cp:revision>3</cp:revision>
  <cp:lastPrinted>2022-08-26T12:54:00Z</cp:lastPrinted>
  <dcterms:created xsi:type="dcterms:W3CDTF">2022-09-12T11:08:00Z</dcterms:created>
  <dcterms:modified xsi:type="dcterms:W3CDTF">2023-02-22T07:09:00Z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2022-08-26T00:00:00Z</vt:filetime>
  </property>
</Properties>
</file>